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B5AA" w14:textId="77777777" w:rsidR="00D16F99" w:rsidRPr="004207A4" w:rsidRDefault="00D16F99" w:rsidP="00D16F9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OLE_LINK1"/>
      <w:r w:rsidRPr="004207A4">
        <w:rPr>
          <w:rFonts w:ascii="Arial" w:hAnsi="Arial" w:cs="Arial"/>
          <w:b/>
          <w:bCs/>
          <w:sz w:val="28"/>
          <w:szCs w:val="28"/>
        </w:rPr>
        <w:t>Reunião Ordinária do Comitê de Investimentos.</w:t>
      </w:r>
    </w:p>
    <w:p w14:paraId="251B31B9" w14:textId="252E539D" w:rsidR="008B0983" w:rsidRPr="00D741E5" w:rsidRDefault="00D16F99" w:rsidP="00D16F99">
      <w:pPr>
        <w:spacing w:after="160" w:line="259" w:lineRule="auto"/>
        <w:jc w:val="both"/>
        <w:rPr>
          <w:rFonts w:ascii="Arial" w:hAnsi="Arial" w:cs="Arial"/>
        </w:rPr>
      </w:pPr>
      <w:r w:rsidRPr="00D741E5">
        <w:rPr>
          <w:rFonts w:ascii="Arial" w:hAnsi="Arial" w:cs="Arial"/>
        </w:rPr>
        <w:t xml:space="preserve">Aos vinte e </w:t>
      </w:r>
      <w:r w:rsidR="003735B0">
        <w:rPr>
          <w:rFonts w:ascii="Arial" w:hAnsi="Arial" w:cs="Arial"/>
        </w:rPr>
        <w:t>três</w:t>
      </w:r>
      <w:r w:rsidRPr="00D741E5">
        <w:rPr>
          <w:rFonts w:ascii="Arial" w:hAnsi="Arial" w:cs="Arial"/>
        </w:rPr>
        <w:t xml:space="preserve"> dias (2</w:t>
      </w:r>
      <w:r w:rsidR="003735B0">
        <w:rPr>
          <w:rFonts w:ascii="Arial" w:hAnsi="Arial" w:cs="Arial"/>
        </w:rPr>
        <w:t>3</w:t>
      </w:r>
      <w:r w:rsidRPr="00D741E5">
        <w:rPr>
          <w:rFonts w:ascii="Arial" w:hAnsi="Arial" w:cs="Arial"/>
        </w:rPr>
        <w:t xml:space="preserve">) do mês de </w:t>
      </w:r>
      <w:r w:rsidR="003735B0">
        <w:rPr>
          <w:rFonts w:ascii="Arial" w:hAnsi="Arial" w:cs="Arial"/>
        </w:rPr>
        <w:t>fevereiro</w:t>
      </w:r>
      <w:r w:rsidRPr="00D741E5">
        <w:rPr>
          <w:rFonts w:ascii="Arial" w:hAnsi="Arial" w:cs="Arial"/>
        </w:rPr>
        <w:t xml:space="preserve"> de dois mil e vinte e seis, às treze horas, reuniu-se, na sede do Instituto de Previdência dos Servidores Públicos do Município de Guanhães, GuanhãesPrev, situada na Rua Monsenhor Pinheiro, nº 101, Centro, Guanhães/MG, o Comitê de Investimentos, com a presença de Cláudia Aparecida Monteiro dos Santos, Daniel Fernando da Silva, Francielle Elgita de Oliveira Costa, Humberto Salvador Ferreira Lopes e Rosimery Aparecida Inácio de Pinho Procópio, além da participação remota de </w:t>
      </w:r>
      <w:r w:rsidR="003735B0">
        <w:rPr>
          <w:rFonts w:ascii="Arial" w:hAnsi="Arial" w:cs="Arial"/>
        </w:rPr>
        <w:t>Daniele Carvalho</w:t>
      </w:r>
      <w:r w:rsidRPr="00D741E5">
        <w:rPr>
          <w:rFonts w:ascii="Arial" w:hAnsi="Arial" w:cs="Arial"/>
        </w:rPr>
        <w:t xml:space="preserve">, representante da Lema Assessoria de Investimentos. Francielle abriu a reunião, cumprimentando os presentes, e informou que a pauta seria </w:t>
      </w:r>
      <w:r w:rsidR="00D741E5" w:rsidRPr="00D741E5">
        <w:rPr>
          <w:rFonts w:ascii="Arial" w:hAnsi="Arial" w:cs="Arial"/>
        </w:rPr>
        <w:t>destinada à análise do cenário econômico, ao posicionamento da carteira de investimentos</w:t>
      </w:r>
      <w:r w:rsidR="003735B0">
        <w:rPr>
          <w:rFonts w:ascii="Arial" w:hAnsi="Arial" w:cs="Arial"/>
        </w:rPr>
        <w:t xml:space="preserve"> e atenção </w:t>
      </w:r>
      <w:r w:rsidR="00D741E5" w:rsidRPr="00D741E5">
        <w:rPr>
          <w:rFonts w:ascii="Arial" w:hAnsi="Arial" w:cs="Arial"/>
        </w:rPr>
        <w:t xml:space="preserve">à Resolução CMN nº 5.272/2025, bem como ao fechamento do mês de </w:t>
      </w:r>
      <w:r w:rsidR="00D741E5" w:rsidRPr="00D741E5">
        <w:rPr>
          <w:rFonts w:ascii="Arial" w:hAnsi="Arial" w:cs="Arial"/>
        </w:rPr>
        <w:t>janeiro de 2026</w:t>
      </w:r>
      <w:r w:rsidR="00D741E5" w:rsidRPr="00D741E5">
        <w:rPr>
          <w:rFonts w:ascii="Arial" w:hAnsi="Arial" w:cs="Arial"/>
        </w:rPr>
        <w:t xml:space="preserve">. Em seguida, passou a palavra </w:t>
      </w:r>
      <w:r w:rsidR="00D741E5" w:rsidRPr="00D741E5">
        <w:rPr>
          <w:rFonts w:ascii="Arial" w:hAnsi="Arial" w:cs="Arial"/>
        </w:rPr>
        <w:t xml:space="preserve">para Daniele, consultora da Lema, </w:t>
      </w:r>
      <w:r w:rsidR="00D741E5" w:rsidRPr="00D741E5">
        <w:rPr>
          <w:rFonts w:ascii="Arial" w:hAnsi="Arial" w:cs="Arial"/>
        </w:rPr>
        <w:t xml:space="preserve">que iniciou </w:t>
      </w:r>
      <w:r w:rsidR="00D741E5" w:rsidRPr="00B807AA">
        <w:rPr>
          <w:rFonts w:ascii="Arial" w:hAnsi="Arial" w:cs="Arial"/>
        </w:rPr>
        <w:t xml:space="preserve"> apresenta</w:t>
      </w:r>
      <w:r w:rsidR="00D741E5" w:rsidRPr="00D741E5">
        <w:rPr>
          <w:rFonts w:ascii="Arial" w:hAnsi="Arial" w:cs="Arial"/>
        </w:rPr>
        <w:t>n</w:t>
      </w:r>
      <w:r w:rsidR="00D741E5" w:rsidRPr="00B807AA">
        <w:rPr>
          <w:rFonts w:ascii="Arial" w:hAnsi="Arial" w:cs="Arial"/>
        </w:rPr>
        <w:t xml:space="preserve">do o relatório de investimentos referente ao mês de janeiro de 2026, com panorama do cenário econômico, desempenho da carteira, enquadramento regulatório e perspectivas para os próximos meses, registrando-se que o patrimônio encerrou o período em valor superior a quarenta e cinco milhões de reais, com rentabilidade mensal de 1,06%, acima da meta atuarial de 0,79%, evidenciando desempenho positivo impulsionado majoritariamente pelos ativos de renda fixa em ambiente de inflação em desaceleração, projeções de redução gradual da taxa Selic após manutenção pelo COPOM e movimento favorável da curva de juros com impacto da marcação a mercado nos títulos públicos e privados, destacando-se ainda o cenário internacional de crescimento estável e o desempenho expressivo da bolsa brasileira, com forte ingresso de capital estrangeiro e valorização do Ibovespa, ressaltando-se, contudo, a predominância de perfil conservador da carteira, com aproximadamente 99% dos recursos alocados em renda fixa e pequena parcela em fundos imobiliários, bem como a contribuição positiva dos fundos referenciados ao CDI e IRF-M, dos títulos públicos e dos créditos privados, mantendo-se o enquadramento conforme a regulamentação vigente à época, com observação quanto à necessidade de avaliação de eventuais ajustes frente às novas regras, especialmente em dois fundos específicos, deliberando-se solicitar à consultoria estudo para verificação de alternativas, inclusive análise comparativa entre fundos da Caixa Econômica Federal e do Bradesco, considerando a manutenção da conta movimento na Caixa por ausência de tarifas e a busca por fundos com liquidez imediata e menor taxa de administração, registrando-se ainda que, em razão das alterações normativas que limitaram a concentração de recursos de RPPS em um mesmo fundo, foi realizado o resgate integral do fundo Caixa Brasil Disponibilidade e a migração dos recursos para o Caixa Aliança, bem como deliberado o encaminhamento de solicitação formal à consultoria para elaboração de relatório técnico acerca dos fatos recentes envolvendo o Banco Master, a gestora Mérito e o fundo imobiliário </w:t>
      </w:r>
      <w:r w:rsidR="00D741E5" w:rsidRPr="00D741E5">
        <w:rPr>
          <w:rFonts w:ascii="Arial" w:hAnsi="Arial" w:cs="Arial"/>
        </w:rPr>
        <w:t>Care 11</w:t>
      </w:r>
      <w:r w:rsidR="00D741E5" w:rsidRPr="00B807AA">
        <w:rPr>
          <w:rFonts w:ascii="Arial" w:hAnsi="Arial" w:cs="Arial"/>
        </w:rPr>
        <w:t>, diante de notícias veiculadas na imprensa e questionamentos regulatórios, além de orientação sobre o FIDC GGR Prime</w:t>
      </w:r>
      <w:r w:rsidR="00D741E5" w:rsidRPr="00D741E5">
        <w:rPr>
          <w:rFonts w:ascii="Arial" w:hAnsi="Arial" w:cs="Arial"/>
        </w:rPr>
        <w:t xml:space="preserve"> I</w:t>
      </w:r>
      <w:r w:rsidR="00D741E5" w:rsidRPr="00B807AA">
        <w:rPr>
          <w:rFonts w:ascii="Arial" w:hAnsi="Arial" w:cs="Arial"/>
        </w:rPr>
        <w:t xml:space="preserve"> atualmente em liquidação </w:t>
      </w:r>
      <w:r w:rsidR="00D741E5" w:rsidRPr="00D741E5">
        <w:rPr>
          <w:rFonts w:ascii="Arial" w:hAnsi="Arial" w:cs="Arial"/>
        </w:rPr>
        <w:t xml:space="preserve">em regime de caixa </w:t>
      </w:r>
      <w:r w:rsidR="00D741E5" w:rsidRPr="00B807AA">
        <w:rPr>
          <w:rFonts w:ascii="Arial" w:hAnsi="Arial" w:cs="Arial"/>
        </w:rPr>
        <w:t>sob administração da Planner, com objetivo de subsidiar eventual diligência e resguardar o Instituto perante os órgãos de controle, ficando acordado que a consultoria encaminhará posicionamento técnico no prazo estimado de um a dois dias úteis</w:t>
      </w:r>
      <w:r w:rsidR="00D741E5" w:rsidRPr="00D741E5">
        <w:rPr>
          <w:rFonts w:ascii="Arial" w:hAnsi="Arial" w:cs="Arial"/>
        </w:rPr>
        <w:t xml:space="preserve">. </w:t>
      </w:r>
      <w:r w:rsidRPr="00D741E5">
        <w:rPr>
          <w:rFonts w:ascii="Arial" w:hAnsi="Arial" w:cs="Arial"/>
        </w:rPr>
        <w:t>Na sequência, Francielle apresentou o Relatório de Investimentos, o qual foi analisado e aprovado pelo Comitê. Informou que a carteira do GuanhãesPrev encontra-se segregada entre os segmentos de renda fixa (99,4</w:t>
      </w:r>
      <w:r w:rsidR="00D741E5">
        <w:rPr>
          <w:rFonts w:ascii="Arial" w:hAnsi="Arial" w:cs="Arial"/>
        </w:rPr>
        <w:t>3</w:t>
      </w:r>
      <w:r w:rsidRPr="00D741E5">
        <w:rPr>
          <w:rFonts w:ascii="Arial" w:hAnsi="Arial" w:cs="Arial"/>
        </w:rPr>
        <w:t>%) e fundo imobiliário (0,5</w:t>
      </w:r>
      <w:r w:rsidR="00D741E5">
        <w:rPr>
          <w:rFonts w:ascii="Arial" w:hAnsi="Arial" w:cs="Arial"/>
        </w:rPr>
        <w:t>7</w:t>
      </w:r>
      <w:r w:rsidRPr="00D741E5">
        <w:rPr>
          <w:rFonts w:ascii="Arial" w:hAnsi="Arial" w:cs="Arial"/>
        </w:rPr>
        <w:t xml:space="preserve">%), observando os limites estabelecidos pela Resolução CMN nº 4.963/2021, que autoriza alocação de até 35% em renda variável para RPPS detentores da Certificação Institucional Pró-Gestão Nível III, certificação conquistada </w:t>
      </w:r>
      <w:r w:rsidRPr="00D741E5">
        <w:rPr>
          <w:rFonts w:ascii="Arial" w:hAnsi="Arial" w:cs="Arial"/>
        </w:rPr>
        <w:lastRenderedPageBreak/>
        <w:t>pelo Instituto em 21 de julho de 2025. Foi constatada a inexistência de desenquadramentos nos segmentos de renda fixa e fundo imobiliário, bem como verificado que 80,</w:t>
      </w:r>
      <w:r w:rsidR="00D741E5">
        <w:rPr>
          <w:rFonts w:ascii="Arial" w:hAnsi="Arial" w:cs="Arial"/>
        </w:rPr>
        <w:t>40</w:t>
      </w:r>
      <w:r w:rsidRPr="00D741E5">
        <w:rPr>
          <w:rFonts w:ascii="Arial" w:hAnsi="Arial" w:cs="Arial"/>
        </w:rPr>
        <w:t xml:space="preserve">% dos recursos apresentam liquidez inferior a trinta dias, distribuídos em 12 fundos de investimento. À luz do cenário econômico apresentado e do posicionamento atual da carteira do GUANHÃES PREV, observou-se que, no mês de </w:t>
      </w:r>
      <w:r w:rsidR="00DF5EFC">
        <w:rPr>
          <w:rFonts w:ascii="Arial" w:hAnsi="Arial" w:cs="Arial"/>
        </w:rPr>
        <w:t>janeiro também</w:t>
      </w:r>
      <w:r w:rsidRPr="00D741E5">
        <w:rPr>
          <w:rFonts w:ascii="Arial" w:hAnsi="Arial" w:cs="Arial"/>
        </w:rPr>
        <w:t xml:space="preserve"> houve redução patrimonial em decorrência de resgates destinados ao pagamento da folha de aposentados e pensionistas, tendo a carteira registrado rentabilidade de 1,0</w:t>
      </w:r>
      <w:r w:rsidR="005D5501">
        <w:rPr>
          <w:rFonts w:ascii="Arial" w:hAnsi="Arial" w:cs="Arial"/>
        </w:rPr>
        <w:t>6</w:t>
      </w:r>
      <w:r w:rsidRPr="00D741E5">
        <w:rPr>
          <w:rFonts w:ascii="Arial" w:hAnsi="Arial" w:cs="Arial"/>
        </w:rPr>
        <w:t>% no período</w:t>
      </w:r>
      <w:r w:rsidR="00DF5EFC">
        <w:rPr>
          <w:rFonts w:ascii="Arial" w:hAnsi="Arial" w:cs="Arial"/>
        </w:rPr>
        <w:t>, sendo 0,27% acima da meta atuarial</w:t>
      </w:r>
      <w:r w:rsidRPr="00D741E5">
        <w:rPr>
          <w:rFonts w:ascii="Arial" w:hAnsi="Arial" w:cs="Arial"/>
        </w:rPr>
        <w:t xml:space="preserve">. O Índice Nacional de Preços ao Consumidor Amplo (IPCA) apurou variação de 0,33% no mês de </w:t>
      </w:r>
      <w:r w:rsidR="00DF5EFC">
        <w:rPr>
          <w:rFonts w:ascii="Arial" w:hAnsi="Arial" w:cs="Arial"/>
        </w:rPr>
        <w:t>janeiro</w:t>
      </w:r>
      <w:r w:rsidRPr="00D741E5">
        <w:rPr>
          <w:rFonts w:ascii="Arial" w:hAnsi="Arial" w:cs="Arial"/>
        </w:rPr>
        <w:t xml:space="preserve">. Em razão do desempenho do IPCA, a meta atuarial do período foi de 0,76%, mantendo-se a carteira em conformidade com o cenário econômico e com a estratégia adotada. O Comitê analisou e atestou a conformidade do Relatório de Investimentos quanto à rentabilidade, aos riscos e à aderência à Política de Investimentos vigente. </w:t>
      </w:r>
      <w:r w:rsidR="00C31F2F" w:rsidRPr="00D741E5">
        <w:rPr>
          <w:rFonts w:ascii="Arial" w:hAnsi="Arial" w:cs="Arial"/>
        </w:rPr>
        <w:t>Após</w:t>
      </w:r>
      <w:r w:rsidR="00425D76" w:rsidRPr="00D741E5">
        <w:rPr>
          <w:rFonts w:ascii="Arial" w:hAnsi="Arial" w:cs="Arial"/>
        </w:rPr>
        <w:t xml:space="preserve"> </w:t>
      </w:r>
      <w:r w:rsidR="00C31F2F" w:rsidRPr="00D741E5">
        <w:rPr>
          <w:rFonts w:ascii="Arial" w:hAnsi="Arial" w:cs="Arial"/>
        </w:rPr>
        <w:t>as manifestações finais dos participantes e n</w:t>
      </w:r>
      <w:r w:rsidR="008B0983" w:rsidRPr="00D741E5">
        <w:rPr>
          <w:rFonts w:ascii="Arial" w:hAnsi="Arial" w:cs="Arial"/>
        </w:rPr>
        <w:t xml:space="preserve">ada mais havendo a tratar, </w:t>
      </w:r>
      <w:r w:rsidR="003E3962" w:rsidRPr="00D741E5">
        <w:rPr>
          <w:rFonts w:ascii="Arial" w:hAnsi="Arial" w:cs="Arial"/>
        </w:rPr>
        <w:t xml:space="preserve">a presidente, Francielle Elgita de Oliveira Costa encerrou a reunião, agradecendo a participação de todos. Eu, Rosimery Aparecida Inácio de Pinho Procópio, _________________, Secretária do Comitê de Investimentos, lavrei a presente ata, que, lida e aprovada, será assinada por mim e pelos demais membros presentes. </w:t>
      </w:r>
      <w:r w:rsidR="008B0983" w:rsidRPr="00D741E5">
        <w:rPr>
          <w:rFonts w:ascii="Arial" w:hAnsi="Arial" w:cs="Arial"/>
        </w:rPr>
        <w:t xml:space="preserve">Guanhães, </w:t>
      </w:r>
      <w:r w:rsidR="005D5501">
        <w:rPr>
          <w:rFonts w:ascii="Arial" w:hAnsi="Arial" w:cs="Arial"/>
        </w:rPr>
        <w:t>23 de fevereiro</w:t>
      </w:r>
      <w:r w:rsidR="00076369" w:rsidRPr="00D741E5">
        <w:rPr>
          <w:rFonts w:ascii="Arial" w:hAnsi="Arial" w:cs="Arial"/>
        </w:rPr>
        <w:t xml:space="preserve"> de 2026</w:t>
      </w:r>
      <w:r w:rsidR="008B0983" w:rsidRPr="00D741E5">
        <w:rPr>
          <w:rFonts w:ascii="Arial" w:hAnsi="Arial" w:cs="Arial"/>
        </w:rPr>
        <w:t>.</w:t>
      </w:r>
    </w:p>
    <w:p w14:paraId="1F4F42E7" w14:textId="77777777" w:rsidR="008B0983" w:rsidRPr="00D741E5" w:rsidRDefault="008B0983" w:rsidP="003E3962">
      <w:pPr>
        <w:spacing w:line="240" w:lineRule="auto"/>
        <w:rPr>
          <w:rFonts w:ascii="Arial" w:hAnsi="Arial" w:cs="Arial"/>
        </w:rPr>
      </w:pPr>
    </w:p>
    <w:p w14:paraId="52BD6BA7" w14:textId="77777777" w:rsidR="00D33890" w:rsidRPr="00D741E5" w:rsidRDefault="00D33890" w:rsidP="003E3962">
      <w:pPr>
        <w:pStyle w:val="SemEspaamento"/>
        <w:rPr>
          <w:rFonts w:ascii="Arial" w:hAnsi="Arial" w:cs="Arial"/>
          <w:lang w:val="pt-BR"/>
        </w:rPr>
      </w:pPr>
    </w:p>
    <w:p w14:paraId="7BC79505" w14:textId="54DCE5A1" w:rsidR="00076369" w:rsidRPr="00D741E5" w:rsidRDefault="00545113" w:rsidP="003E3962">
      <w:pPr>
        <w:pStyle w:val="SemEspaamento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 xml:space="preserve">  </w:t>
      </w:r>
      <w:r w:rsidR="00F72490" w:rsidRPr="00D741E5">
        <w:rPr>
          <w:rFonts w:ascii="Arial" w:hAnsi="Arial" w:cs="Arial"/>
          <w:lang w:val="pt-BR"/>
        </w:rPr>
        <w:t xml:space="preserve"> </w:t>
      </w:r>
      <w:r w:rsidRPr="00D741E5">
        <w:rPr>
          <w:rFonts w:ascii="Arial" w:hAnsi="Arial" w:cs="Arial"/>
          <w:lang w:val="pt-BR"/>
        </w:rPr>
        <w:t xml:space="preserve"> </w:t>
      </w:r>
      <w:r w:rsidR="00076369" w:rsidRPr="00D741E5">
        <w:rPr>
          <w:rFonts w:ascii="Arial" w:hAnsi="Arial" w:cs="Arial"/>
          <w:lang w:val="pt-BR"/>
        </w:rPr>
        <w:t xml:space="preserve">Francielle Elgita de Oliveira Costa          </w:t>
      </w:r>
      <w:r w:rsidR="00F72490" w:rsidRPr="00D741E5">
        <w:rPr>
          <w:rFonts w:ascii="Arial" w:hAnsi="Arial" w:cs="Arial"/>
          <w:lang w:val="pt-BR"/>
        </w:rPr>
        <w:t xml:space="preserve">               </w:t>
      </w:r>
      <w:r w:rsidR="00076369" w:rsidRPr="00D741E5">
        <w:rPr>
          <w:rFonts w:ascii="Arial" w:hAnsi="Arial" w:cs="Arial"/>
          <w:lang w:val="pt-BR"/>
        </w:rPr>
        <w:t xml:space="preserve"> Rosimery Ap. Inácio de Pinho Procópio  </w:t>
      </w:r>
    </w:p>
    <w:p w14:paraId="32ACD735" w14:textId="396225EF" w:rsidR="00076369" w:rsidRPr="00D741E5" w:rsidRDefault="00076369" w:rsidP="003E3962">
      <w:pPr>
        <w:pStyle w:val="SemEspaamento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>Presidente do Comitê/Gestor Recursos</w:t>
      </w:r>
      <w:r w:rsidRPr="00D741E5">
        <w:rPr>
          <w:rFonts w:ascii="Arial" w:hAnsi="Arial" w:cs="Arial"/>
          <w:lang w:val="pt-BR"/>
        </w:rPr>
        <w:tab/>
        <w:t xml:space="preserve">                      </w:t>
      </w:r>
      <w:r w:rsidR="00F72490" w:rsidRPr="00D741E5">
        <w:rPr>
          <w:rFonts w:ascii="Arial" w:hAnsi="Arial" w:cs="Arial"/>
          <w:lang w:val="pt-BR"/>
        </w:rPr>
        <w:t xml:space="preserve">            </w:t>
      </w:r>
      <w:r w:rsidRPr="00D741E5">
        <w:rPr>
          <w:rFonts w:ascii="Arial" w:hAnsi="Arial" w:cs="Arial"/>
          <w:lang w:val="pt-BR"/>
        </w:rPr>
        <w:t xml:space="preserve">      Secretária</w:t>
      </w:r>
    </w:p>
    <w:p w14:paraId="2BC8D682" w14:textId="77777777" w:rsidR="00076369" w:rsidRPr="00D741E5" w:rsidRDefault="00076369" w:rsidP="003E3962">
      <w:pPr>
        <w:pStyle w:val="SemEspaamento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 xml:space="preserve"> </w:t>
      </w:r>
    </w:p>
    <w:p w14:paraId="52DA134A" w14:textId="77777777" w:rsidR="00076369" w:rsidRPr="00D741E5" w:rsidRDefault="00076369" w:rsidP="003E3962">
      <w:pPr>
        <w:pStyle w:val="SemEspaamento"/>
        <w:rPr>
          <w:rFonts w:ascii="Arial" w:hAnsi="Arial" w:cs="Arial"/>
          <w:lang w:val="pt-BR"/>
        </w:rPr>
      </w:pPr>
    </w:p>
    <w:p w14:paraId="1322E476" w14:textId="77777777" w:rsidR="00076369" w:rsidRPr="00D741E5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 xml:space="preserve"> </w:t>
      </w:r>
    </w:p>
    <w:p w14:paraId="3CA34FE5" w14:textId="64D8445A" w:rsidR="00076369" w:rsidRPr="00D741E5" w:rsidRDefault="00076369" w:rsidP="003E3962">
      <w:pPr>
        <w:pStyle w:val="SemEspaamento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 xml:space="preserve">Cláudia Ap. Monteiro dos Santos                                  </w:t>
      </w:r>
      <w:r w:rsidR="00F72490" w:rsidRPr="00D741E5">
        <w:rPr>
          <w:rFonts w:ascii="Arial" w:hAnsi="Arial" w:cs="Arial"/>
          <w:lang w:val="pt-BR"/>
        </w:rPr>
        <w:t xml:space="preserve"> </w:t>
      </w:r>
      <w:r w:rsidRPr="00D741E5">
        <w:rPr>
          <w:rFonts w:ascii="Arial" w:hAnsi="Arial" w:cs="Arial"/>
          <w:lang w:val="pt-BR"/>
        </w:rPr>
        <w:t xml:space="preserve">    Daniel Fernando da Silva</w:t>
      </w:r>
    </w:p>
    <w:p w14:paraId="603CD38A" w14:textId="57C3140D" w:rsidR="00076369" w:rsidRPr="00D741E5" w:rsidRDefault="00076369" w:rsidP="003E3962">
      <w:pPr>
        <w:pStyle w:val="SemEspaamento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 xml:space="preserve">                  Membro                                                                          Membro</w:t>
      </w:r>
    </w:p>
    <w:p w14:paraId="188C3CB0" w14:textId="77777777" w:rsidR="00076369" w:rsidRPr="00D741E5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6DC11088" w14:textId="77777777" w:rsidR="00D16F99" w:rsidRPr="00D741E5" w:rsidRDefault="00D16F9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0E3894A2" w14:textId="77777777" w:rsidR="00D16F99" w:rsidRPr="00D741E5" w:rsidRDefault="00D16F99" w:rsidP="003E3962">
      <w:pPr>
        <w:pStyle w:val="SemEspaamento"/>
        <w:jc w:val="center"/>
        <w:rPr>
          <w:rFonts w:ascii="Arial" w:hAnsi="Arial" w:cs="Arial"/>
          <w:lang w:val="pt-BR"/>
        </w:rPr>
      </w:pPr>
    </w:p>
    <w:p w14:paraId="57AFF55E" w14:textId="22A42553" w:rsidR="00076369" w:rsidRPr="00D741E5" w:rsidRDefault="00076369" w:rsidP="003E3962">
      <w:pPr>
        <w:pStyle w:val="SemEspaamento"/>
        <w:jc w:val="center"/>
        <w:rPr>
          <w:rFonts w:ascii="Arial" w:hAnsi="Arial" w:cs="Arial"/>
          <w:lang w:val="pt-BR"/>
        </w:rPr>
      </w:pPr>
      <w:r w:rsidRPr="00D741E5">
        <w:rPr>
          <w:rFonts w:ascii="Arial" w:hAnsi="Arial" w:cs="Arial"/>
          <w:lang w:val="pt-BR"/>
        </w:rPr>
        <w:t>Humberto Salvador Ferreira Lopes</w:t>
      </w:r>
    </w:p>
    <w:p w14:paraId="14650393" w14:textId="77777777" w:rsidR="00076369" w:rsidRPr="00D741E5" w:rsidRDefault="00076369" w:rsidP="003E3962">
      <w:pPr>
        <w:pStyle w:val="SemEspaamento"/>
        <w:jc w:val="center"/>
        <w:rPr>
          <w:rFonts w:ascii="Arial" w:hAnsi="Arial" w:cs="Arial"/>
        </w:rPr>
      </w:pPr>
      <w:r w:rsidRPr="00D741E5">
        <w:rPr>
          <w:rFonts w:ascii="Arial" w:hAnsi="Arial" w:cs="Arial"/>
          <w:lang w:val="pt-BR"/>
        </w:rPr>
        <w:t>Membro</w:t>
      </w:r>
      <w:r w:rsidRPr="00D741E5">
        <w:rPr>
          <w:rFonts w:ascii="Arial" w:hAnsi="Arial" w:cs="Arial"/>
        </w:rPr>
        <w:t xml:space="preserve"> </w:t>
      </w:r>
    </w:p>
    <w:bookmarkEnd w:id="0"/>
    <w:sectPr w:rsidR="00076369" w:rsidRPr="00D741E5" w:rsidSect="003E3962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03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endnote>
  <w:endnote w:type="continuationSeparator" w:id="0">
    <w:p w14:paraId="7D7A0689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Pr="00660AAF" w:rsidRDefault="006B11D8" w:rsidP="006B11D8">
    <w:pPr>
      <w:jc w:val="center"/>
    </w:pPr>
    <w:r w:rsidRPr="00660AAF">
      <w:rPr>
        <w:rFonts w:cstheme="minorHAnsi"/>
        <w:b/>
        <w:color w:val="17365D" w:themeColor="text2" w:themeShade="BF"/>
        <w:sz w:val="20"/>
        <w:szCs w:val="20"/>
      </w:rPr>
      <w:br/>
    </w:r>
    <w:r w:rsidRPr="00660AAF"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footnote>
  <w:footnote w:type="continuationSeparator" w:id="0">
    <w:p w14:paraId="21C7CD01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Pr="00660AAF" w:rsidRDefault="00DF5EFC">
    <w:pPr>
      <w:pStyle w:val="Cabealho"/>
    </w:pPr>
    <w: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660AAF" w:rsidRDefault="00AC2144" w:rsidP="00AC2144">
    <w:pPr>
      <w:ind w:left="3119" w:hanging="425"/>
      <w:jc w:val="center"/>
      <w:rPr>
        <w:sz w:val="26"/>
        <w:szCs w:val="26"/>
      </w:rPr>
    </w:pPr>
    <w:bookmarkStart w:id="1" w:name="_Hlk126065799"/>
    <w:r w:rsidRPr="00660AAF">
      <w:rPr>
        <w:noProof/>
        <w:sz w:val="28"/>
        <w:szCs w:val="28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202891078" name="Imagem 20289107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0AAF">
      <w:rPr>
        <w:b/>
        <w:sz w:val="28"/>
        <w:szCs w:val="28"/>
      </w:rPr>
      <w:t xml:space="preserve">     </w:t>
    </w:r>
    <w:r w:rsidRPr="00660AAF">
      <w:rPr>
        <w:b/>
        <w:i/>
        <w:iCs/>
        <w:sz w:val="26"/>
        <w:szCs w:val="26"/>
        <w:u w:val="single"/>
      </w:rPr>
      <w:t xml:space="preserve">INSTITUTO DE PREVIDÊNCIA DOS SERVIDORES PÚBLICOS   </w:t>
    </w:r>
    <w:r w:rsidRPr="00660AAF">
      <w:rPr>
        <w:b/>
        <w:i/>
        <w:iCs/>
        <w:sz w:val="26"/>
        <w:szCs w:val="26"/>
        <w:u w:val="single"/>
      </w:rPr>
      <w:br/>
      <w:t>DO MUNICÍPIO DE GUANHÃES</w:t>
    </w:r>
    <w:r w:rsidRPr="00660AAF">
      <w:rPr>
        <w:b/>
        <w:i/>
        <w:iCs/>
        <w:sz w:val="26"/>
        <w:szCs w:val="26"/>
      </w:rPr>
      <w:t>-</w:t>
    </w:r>
    <w:r w:rsidRPr="00660AAF">
      <w:rPr>
        <w:b/>
        <w:i/>
        <w:iCs/>
        <w:sz w:val="26"/>
        <w:szCs w:val="26"/>
        <w:u w:val="single"/>
      </w:rPr>
      <w:t>GUANHÃESPREV</w:t>
    </w:r>
    <w:r w:rsidRPr="00660AAF">
      <w:rPr>
        <w:b/>
        <w:i/>
        <w:iCs/>
        <w:sz w:val="26"/>
        <w:szCs w:val="26"/>
        <w:u w:val="single"/>
      </w:rPr>
      <w:br/>
      <w:t>CNPJ: 05.518.895/0001-74</w:t>
    </w:r>
    <w:bookmarkEnd w:id="1"/>
    <w:r w:rsidR="00DF5EFC">
      <w:rPr>
        <w:sz w:val="26"/>
        <w:szCs w:val="26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Pr="00660AAF" w:rsidRDefault="00DF5EFC">
    <w:pPr>
      <w:pStyle w:val="Cabealho"/>
    </w:pPr>
    <w: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76369"/>
    <w:rsid w:val="000B5CE0"/>
    <w:rsid w:val="000D0CC5"/>
    <w:rsid w:val="000D53E0"/>
    <w:rsid w:val="000E3358"/>
    <w:rsid w:val="00172DFF"/>
    <w:rsid w:val="001B431C"/>
    <w:rsid w:val="001B5069"/>
    <w:rsid w:val="001E02C2"/>
    <w:rsid w:val="002B1AEE"/>
    <w:rsid w:val="002F3B54"/>
    <w:rsid w:val="0031595C"/>
    <w:rsid w:val="00330475"/>
    <w:rsid w:val="003735B0"/>
    <w:rsid w:val="003E0557"/>
    <w:rsid w:val="003E3962"/>
    <w:rsid w:val="003F6D65"/>
    <w:rsid w:val="004000D1"/>
    <w:rsid w:val="004207A4"/>
    <w:rsid w:val="00425D76"/>
    <w:rsid w:val="00441214"/>
    <w:rsid w:val="004B4FFC"/>
    <w:rsid w:val="004C0962"/>
    <w:rsid w:val="004E4260"/>
    <w:rsid w:val="004E79D2"/>
    <w:rsid w:val="00545113"/>
    <w:rsid w:val="0057268E"/>
    <w:rsid w:val="00572B3B"/>
    <w:rsid w:val="005870CA"/>
    <w:rsid w:val="005B1CFB"/>
    <w:rsid w:val="005D5501"/>
    <w:rsid w:val="005E5F49"/>
    <w:rsid w:val="005F3F22"/>
    <w:rsid w:val="00660AAF"/>
    <w:rsid w:val="0067285F"/>
    <w:rsid w:val="006A6E7F"/>
    <w:rsid w:val="006B11D8"/>
    <w:rsid w:val="00702BA0"/>
    <w:rsid w:val="00753965"/>
    <w:rsid w:val="0076343C"/>
    <w:rsid w:val="007E24A2"/>
    <w:rsid w:val="007E76D8"/>
    <w:rsid w:val="00815898"/>
    <w:rsid w:val="00821C70"/>
    <w:rsid w:val="00821E2B"/>
    <w:rsid w:val="008766CE"/>
    <w:rsid w:val="008B0983"/>
    <w:rsid w:val="008D0B50"/>
    <w:rsid w:val="008F28B9"/>
    <w:rsid w:val="00904BB9"/>
    <w:rsid w:val="00954710"/>
    <w:rsid w:val="00982FF5"/>
    <w:rsid w:val="009832CF"/>
    <w:rsid w:val="009A7CF4"/>
    <w:rsid w:val="009B7211"/>
    <w:rsid w:val="009D2F22"/>
    <w:rsid w:val="00A02893"/>
    <w:rsid w:val="00A77661"/>
    <w:rsid w:val="00AA6AC1"/>
    <w:rsid w:val="00AC2144"/>
    <w:rsid w:val="00AD7B05"/>
    <w:rsid w:val="00AE3618"/>
    <w:rsid w:val="00AE38A1"/>
    <w:rsid w:val="00B132A1"/>
    <w:rsid w:val="00B35FE0"/>
    <w:rsid w:val="00B47864"/>
    <w:rsid w:val="00B645FC"/>
    <w:rsid w:val="00BB062E"/>
    <w:rsid w:val="00BB2005"/>
    <w:rsid w:val="00BF77EC"/>
    <w:rsid w:val="00C31F2F"/>
    <w:rsid w:val="00C44F39"/>
    <w:rsid w:val="00C72B68"/>
    <w:rsid w:val="00CE5B13"/>
    <w:rsid w:val="00D16F99"/>
    <w:rsid w:val="00D25F84"/>
    <w:rsid w:val="00D33890"/>
    <w:rsid w:val="00D741E5"/>
    <w:rsid w:val="00D834D3"/>
    <w:rsid w:val="00DF5EFC"/>
    <w:rsid w:val="00E024BB"/>
    <w:rsid w:val="00E12E13"/>
    <w:rsid w:val="00E3768E"/>
    <w:rsid w:val="00EA4BB2"/>
    <w:rsid w:val="00EB508A"/>
    <w:rsid w:val="00EB74A7"/>
    <w:rsid w:val="00EC567C"/>
    <w:rsid w:val="00ED1652"/>
    <w:rsid w:val="00F11231"/>
    <w:rsid w:val="00F22050"/>
    <w:rsid w:val="00F72490"/>
    <w:rsid w:val="00FA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</Pages>
  <Words>924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Cliente</cp:lastModifiedBy>
  <cp:revision>18</cp:revision>
  <cp:lastPrinted>2025-11-05T16:37:00Z</cp:lastPrinted>
  <dcterms:created xsi:type="dcterms:W3CDTF">2025-09-26T13:52:00Z</dcterms:created>
  <dcterms:modified xsi:type="dcterms:W3CDTF">2026-02-23T17:40:00Z</dcterms:modified>
</cp:coreProperties>
</file>